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9</w:t>
      </w:r>
      <w:r>
        <w:rPr>
          <w:b/>
          <w:sz w:val="24"/>
        </w:rPr>
        <w:tab/>
      </w:r>
      <w:r>
        <w:rPr>
          <w:rFonts w:hint="eastAsia"/>
          <w:b/>
          <w:sz w:val="24"/>
          <w:highlight w:val="none"/>
        </w:rPr>
        <w:t>RP-252593</w:t>
      </w:r>
    </w:p>
    <w:bookmarkEnd w:id="0"/>
    <w:p w14:paraId="153F0D4F">
      <w:pPr>
        <w:pStyle w:val="138"/>
        <w:tabs>
          <w:tab w:val="right" w:pos="9639"/>
        </w:tabs>
        <w:spacing w:after="0"/>
        <w:rPr>
          <w:b/>
          <w:sz w:val="24"/>
          <w:highlight w:val="none"/>
        </w:rPr>
      </w:pPr>
      <w:bookmarkStart w:id="1" w:name="OLE_LINK21"/>
      <w:r>
        <w:rPr>
          <w:rFonts w:hint="eastAsia"/>
          <w:b/>
          <w:color w:val="auto"/>
          <w:sz w:val="24"/>
          <w:highlight w:val="none"/>
          <w:lang w:val="en-US" w:eastAsia="zh-CN"/>
        </w:rPr>
        <w:t>Beijing, CN, 15th Sep 2025 - 18th Sep 2025</w:t>
      </w:r>
      <w:bookmarkEnd w:id="1"/>
      <w:r>
        <w:rPr>
          <w:b/>
          <w:sz w:val="24"/>
          <w:highlight w:val="none"/>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bookmarkStart w:id="4" w:name="_GoBack"/>
      <w:bookmarkEnd w:id="4"/>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64</w:t>
            </w:r>
            <w:r>
              <w:rPr>
                <w:rFonts w:ascii="Arial" w:hAnsi="Arial" w:cs="Arial"/>
                <w:color w:val="FF9900"/>
                <w:highlight w:val="none"/>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108</w:t>
      </w:r>
      <w:r>
        <w:rPr>
          <w:rFonts w:ascii="Arial" w:hAnsi="Arial" w:cs="Arial"/>
          <w:highlight w:val="none"/>
        </w:rPr>
        <w:t xml:space="preserve"> (the details can be found in </w:t>
      </w:r>
      <w:r>
        <w:rPr>
          <w:rFonts w:hint="eastAsia" w:ascii="Arial" w:hAnsi="Arial" w:eastAsia="宋体" w:cs="Arial"/>
          <w:highlight w:val="none"/>
          <w:lang w:eastAsia="zh-CN"/>
        </w:rPr>
        <w:t>R5-253891</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2" w:name="OLE_LINK2"/>
      <w:r>
        <w:rPr>
          <w:rFonts w:hint="eastAsia" w:ascii="Arial" w:hAnsi="Arial" w:cs="Arial" w:eastAsiaTheme="minorEastAsia"/>
          <w:highlight w:val="none"/>
          <w:lang w:val="en-US" w:eastAsia="zh-CN"/>
        </w:rPr>
        <w:t>64</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7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ICS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4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17</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12</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bookmarkEnd w:id="2"/>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R5-253891</w:t>
      </w:r>
      <w:r>
        <w:rPr>
          <w:rFonts w:hint="eastAsia" w:ascii="Arial" w:hAnsi="Arial" w:cs="Arial"/>
          <w:bCs/>
          <w:highlight w:val="none"/>
        </w:rPr>
        <w:tab/>
      </w:r>
      <w:r>
        <w:rPr>
          <w:rFonts w:hint="eastAsia" w:ascii="Arial" w:hAnsi="Arial" w:cs="Arial"/>
          <w:bCs/>
          <w:highlight w:val="none"/>
        </w:rPr>
        <w:t>WP NR_Rel-16_CA_DC after RAN5#</w:t>
      </w:r>
      <w:bookmarkStart w:id="3" w:name="OLE_LINK1"/>
      <w:r>
        <w:rPr>
          <w:rFonts w:hint="eastAsia" w:ascii="Arial" w:hAnsi="Arial" w:eastAsia="宋体" w:cs="Arial"/>
          <w:bCs/>
          <w:highlight w:val="none"/>
          <w:lang w:val="en-US" w:eastAsia="zh-CN"/>
        </w:rPr>
        <w:t>108</w:t>
      </w:r>
      <w:r>
        <w:rPr>
          <w:rFonts w:hint="eastAsia" w:ascii="Arial" w:hAnsi="Arial" w:cs="Arial"/>
          <w:bCs/>
          <w:highlight w:val="none"/>
        </w:rPr>
        <w:t>, CMCC</w:t>
      </w:r>
      <w:bookmarkEnd w:id="3"/>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R5-253896</w:t>
      </w:r>
      <w:r>
        <w:rPr>
          <w:rFonts w:hint="eastAsia" w:ascii="Arial" w:hAnsi="Arial" w:cs="Arial"/>
          <w:bCs/>
          <w:highlight w:val="none"/>
        </w:rPr>
        <w:tab/>
      </w:r>
      <w:r>
        <w:rPr>
          <w:rFonts w:hint="eastAsia" w:ascii="Arial" w:hAnsi="Arial" w:cs="Arial"/>
          <w:bCs/>
          <w:highlight w:val="none"/>
        </w:rPr>
        <w:t>PRD21 CDS NR PC3 CA_n40A-n41A</w:t>
      </w:r>
      <w:r>
        <w:rPr>
          <w:rFonts w:hint="eastAsia" w:ascii="Arial" w:hAnsi="Arial" w:eastAsia="宋体" w:cs="Arial"/>
          <w:bCs/>
          <w:highlight w:val="none"/>
          <w:lang w:val="en-US" w:eastAsia="zh-CN"/>
        </w:rPr>
        <w:t>, CMCC</w:t>
      </w:r>
    </w:p>
    <w:p w14:paraId="2F94D766">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R5-254536</w:t>
      </w:r>
      <w:r>
        <w:rPr>
          <w:rFonts w:hint="eastAsia" w:ascii="Arial" w:hAnsi="Arial" w:cs="Arial"/>
          <w:bCs/>
          <w:highlight w:val="none"/>
        </w:rPr>
        <w:tab/>
      </w:r>
      <w:r>
        <w:rPr>
          <w:rFonts w:hint="eastAsia" w:ascii="Arial" w:hAnsi="Arial" w:cs="Arial"/>
          <w:bCs/>
          <w:highlight w:val="none"/>
        </w:rPr>
        <w:t>PRD21 CDS: PC3 NR-CA R16 CA_n3A-n28A-n77(2A)</w:t>
      </w:r>
      <w:r>
        <w:rPr>
          <w:rFonts w:hint="eastAsia" w:ascii="Arial" w:hAnsi="Arial" w:eastAsia="宋体" w:cs="Arial"/>
          <w:bCs/>
          <w:highlight w:val="none"/>
          <w:lang w:val="en-US" w:eastAsia="zh-CN"/>
        </w:rPr>
        <w:t>, KDDI Corporation (TTC)</w:t>
      </w:r>
    </w:p>
    <w:p w14:paraId="51457F8A">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R5-254539</w:t>
      </w:r>
      <w:r>
        <w:rPr>
          <w:rFonts w:hint="eastAsia" w:ascii="Arial" w:hAnsi="Arial" w:cs="Arial"/>
          <w:bCs/>
          <w:highlight w:val="none"/>
        </w:rPr>
        <w:tab/>
      </w:r>
      <w:r>
        <w:rPr>
          <w:rFonts w:hint="eastAsia" w:ascii="Arial" w:hAnsi="Arial" w:cs="Arial"/>
          <w:bCs/>
          <w:highlight w:val="none"/>
        </w:rPr>
        <w:t>PRD21 CDS: PC3 NR-CA CA_n3A-n77(2A)</w:t>
      </w:r>
      <w:r>
        <w:rPr>
          <w:rFonts w:hint="eastAsia" w:ascii="Arial" w:hAnsi="Arial" w:eastAsia="宋体" w:cs="Arial"/>
          <w:bCs/>
          <w:highlight w:val="none"/>
          <w:lang w:val="en-US" w:eastAsia="zh-CN"/>
        </w:rPr>
        <w:t>, KDDI Corporation (TTC)</w:t>
      </w:r>
    </w:p>
    <w:p w14:paraId="03E4BDC7">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R5-254664</w:t>
      </w:r>
      <w:r>
        <w:rPr>
          <w:rFonts w:hint="eastAsia" w:ascii="Arial" w:hAnsi="Arial" w:cs="Arial"/>
          <w:bCs/>
          <w:highlight w:val="none"/>
        </w:rPr>
        <w:tab/>
      </w:r>
      <w:r>
        <w:rPr>
          <w:rFonts w:hint="eastAsia" w:ascii="Arial" w:hAnsi="Arial" w:cs="Arial"/>
          <w:bCs/>
          <w:highlight w:val="none"/>
        </w:rPr>
        <w:t>PRD21 CDS: NR CA PC3 R16 Combos</w:t>
      </w:r>
      <w:r>
        <w:rPr>
          <w:rFonts w:hint="eastAsia" w:ascii="Arial" w:hAnsi="Arial" w:eastAsia="宋体" w:cs="Arial"/>
          <w:bCs/>
          <w:highlight w:val="none"/>
          <w:lang w:val="en-US" w:eastAsia="zh-CN"/>
        </w:rPr>
        <w:t>, NTT DOCOMO INC.</w:t>
      </w:r>
    </w:p>
    <w:p w14:paraId="4F3E9875">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R5-253777</w:t>
      </w:r>
      <w:r>
        <w:rPr>
          <w:rFonts w:hint="default" w:ascii="Arial" w:hAnsi="Arial" w:cs="Arial"/>
          <w:bCs/>
          <w:highlight w:val="none"/>
          <w:lang w:val="en-US"/>
        </w:rPr>
        <w:tab/>
      </w:r>
      <w:r>
        <w:rPr>
          <w:rFonts w:hint="default" w:ascii="Arial" w:hAnsi="Arial" w:cs="Arial"/>
          <w:bCs/>
          <w:highlight w:val="none"/>
          <w:lang w:val="en-US"/>
        </w:rPr>
        <w:t>Addition of test frequencies for R16 EN-DC combos within FR1</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KDDI Corporation</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R5-253892</w:t>
      </w:r>
      <w:r>
        <w:rPr>
          <w:rFonts w:hint="default" w:ascii="Arial" w:hAnsi="Arial" w:cs="Arial"/>
          <w:bCs/>
          <w:highlight w:val="none"/>
          <w:lang w:val="en-US"/>
        </w:rPr>
        <w:tab/>
      </w:r>
      <w:r>
        <w:rPr>
          <w:rFonts w:hint="default" w:ascii="Arial" w:hAnsi="Arial" w:cs="Arial"/>
          <w:bCs/>
          <w:highlight w:val="none"/>
          <w:lang w:val="en-US"/>
        </w:rPr>
        <w:t xml:space="preserve">Update to test frequency for CA_n40A-n41A, </w:t>
      </w:r>
      <w:r>
        <w:rPr>
          <w:rFonts w:hint="eastAsia" w:ascii="Arial" w:hAnsi="Arial" w:eastAsia="宋体" w:cs="Arial"/>
          <w:bCs/>
          <w:highlight w:val="none"/>
          <w:lang w:val="en-US" w:eastAsia="zh-CN"/>
        </w:rPr>
        <w:t>CMCC</w:t>
      </w:r>
    </w:p>
    <w:p w14:paraId="4471428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R5-254311</w:t>
      </w:r>
      <w:r>
        <w:rPr>
          <w:rFonts w:hint="default" w:ascii="Arial" w:hAnsi="Arial" w:cs="Arial"/>
          <w:bCs/>
          <w:highlight w:val="none"/>
          <w:lang w:val="en-US"/>
        </w:rPr>
        <w:tab/>
      </w:r>
      <w:r>
        <w:rPr>
          <w:rFonts w:hint="default" w:ascii="Arial" w:hAnsi="Arial" w:cs="Arial"/>
          <w:bCs/>
          <w:highlight w:val="none"/>
          <w:lang w:val="en-US"/>
        </w:rPr>
        <w:t>Updates on test freq for R16 EN-DC configuration with more than three bands, ZTE Corporation</w:t>
      </w:r>
    </w:p>
    <w:p w14:paraId="6A114491">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R5-255201</w:t>
      </w:r>
      <w:r>
        <w:rPr>
          <w:rFonts w:hint="default" w:ascii="Arial" w:hAnsi="Arial" w:cs="Arial"/>
          <w:bCs/>
          <w:highlight w:val="none"/>
          <w:lang w:val="en-US"/>
        </w:rPr>
        <w:tab/>
      </w:r>
      <w:r>
        <w:rPr>
          <w:rFonts w:hint="default" w:ascii="Arial" w:hAnsi="Arial" w:cs="Arial"/>
          <w:bCs/>
          <w:highlight w:val="none"/>
          <w:lang w:val="en-US"/>
        </w:rPr>
        <w:t>Addition of test frequencies for CA_n3A_n28A-n77(2A) within FR1, KDDI Corporation (TTC)</w:t>
      </w:r>
    </w:p>
    <w:p w14:paraId="4235382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R5-255202</w:t>
      </w:r>
      <w:r>
        <w:rPr>
          <w:rFonts w:hint="default" w:ascii="Arial" w:hAnsi="Arial" w:cs="Arial"/>
          <w:bCs/>
          <w:highlight w:val="none"/>
          <w:lang w:val="en-US"/>
        </w:rPr>
        <w:tab/>
      </w:r>
      <w:r>
        <w:rPr>
          <w:rFonts w:hint="default" w:ascii="Arial" w:hAnsi="Arial" w:cs="Arial"/>
          <w:bCs/>
          <w:highlight w:val="none"/>
          <w:lang w:val="en-US"/>
        </w:rPr>
        <w:t>Addition of test frequency for Rel-16 n71 related EN-DC configurations, Huawei, HiSilicon</w:t>
      </w:r>
    </w:p>
    <w:p w14:paraId="4BD9991F">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R5-254529</w:t>
      </w:r>
      <w:r>
        <w:rPr>
          <w:rFonts w:hint="default" w:ascii="Arial" w:hAnsi="Arial" w:cs="Arial"/>
          <w:bCs/>
          <w:highlight w:val="none"/>
          <w:lang w:val="en-US"/>
        </w:rPr>
        <w:tab/>
      </w:r>
      <w:r>
        <w:rPr>
          <w:rFonts w:hint="default" w:ascii="Arial" w:hAnsi="Arial" w:cs="Arial"/>
          <w:bCs/>
          <w:highlight w:val="none"/>
          <w:lang w:val="en-US"/>
        </w:rPr>
        <w:t>Addition of test frequencies for Rel16 NR CA configurations, NTT DOCOMO INC.</w:t>
      </w:r>
    </w:p>
    <w:p w14:paraId="05405264">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R5-254310</w:t>
      </w:r>
      <w:r>
        <w:rPr>
          <w:rFonts w:hint="default" w:ascii="Arial" w:hAnsi="Arial" w:cs="Arial"/>
          <w:bCs/>
          <w:highlight w:val="none"/>
          <w:lang w:val="en-US"/>
        </w:rPr>
        <w:tab/>
      </w:r>
      <w:r>
        <w:rPr>
          <w:rFonts w:hint="default" w:ascii="Arial" w:hAnsi="Arial" w:cs="Arial"/>
          <w:bCs/>
          <w:highlight w:val="none"/>
          <w:lang w:val="en-US"/>
        </w:rPr>
        <w:t>Simplification on test frequencies for EN-DC band combinations with more than three bands, ZTE Corporation</w:t>
      </w:r>
    </w:p>
    <w:p w14:paraId="6427C130">
      <w:pPr>
        <w:overflowPunct/>
        <w:autoSpaceDE/>
        <w:autoSpaceDN/>
        <w:snapToGrid w:val="0"/>
        <w:spacing w:after="0"/>
        <w:textAlignment w:val="auto"/>
        <w:rPr>
          <w:rFonts w:hint="eastAsia" w:ascii="Arial" w:hAnsi="Arial" w:cs="Arial" w:eastAsiaTheme="minorEastAsia"/>
          <w:bCs/>
          <w:highlight w:val="yellow"/>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R5-253790</w:t>
      </w:r>
      <w:r>
        <w:rPr>
          <w:rFonts w:hint="default" w:ascii="Arial" w:hAnsi="Arial" w:cs="Arial"/>
          <w:bCs/>
          <w:highlight w:val="none"/>
          <w:lang w:val="en-US"/>
        </w:rPr>
        <w:tab/>
      </w:r>
      <w:r>
        <w:rPr>
          <w:rFonts w:hint="default" w:ascii="Arial" w:hAnsi="Arial" w:cs="Arial"/>
          <w:bCs/>
          <w:highlight w:val="none"/>
          <w:lang w:val="en-US"/>
        </w:rPr>
        <w:t>Addition of UE capability for R16 EN-DC combos within FR1</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KDDI Corporation</w:t>
      </w:r>
    </w:p>
    <w:p w14:paraId="7AD571EA">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R5-254438</w:t>
      </w:r>
      <w:r>
        <w:rPr>
          <w:rFonts w:hint="default" w:ascii="Arial" w:hAnsi="Arial" w:cs="Arial"/>
          <w:bCs/>
          <w:highlight w:val="none"/>
          <w:lang w:val="en-US"/>
        </w:rPr>
        <w:tab/>
      </w:r>
      <w:r>
        <w:rPr>
          <w:rFonts w:hint="default" w:ascii="Arial" w:hAnsi="Arial" w:cs="Arial"/>
          <w:bCs/>
          <w:highlight w:val="none"/>
          <w:lang w:val="en-US"/>
        </w:rPr>
        <w:t xml:space="preserve">Addition of UE capability for CA_n3A-n28A-n77A(2A) within FR1, </w:t>
      </w:r>
      <w:r>
        <w:rPr>
          <w:rFonts w:hint="eastAsia" w:ascii="Arial" w:hAnsi="Arial" w:eastAsia="宋体" w:cs="Arial"/>
          <w:bCs/>
          <w:highlight w:val="none"/>
          <w:lang w:val="en-US" w:eastAsia="zh-CN"/>
        </w:rPr>
        <w:t>KDDI Corporation (TTC)</w:t>
      </w:r>
    </w:p>
    <w:p w14:paraId="33B9CCBC">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R5-254475</w:t>
      </w:r>
      <w:r>
        <w:rPr>
          <w:rFonts w:hint="default" w:ascii="Arial" w:hAnsi="Arial" w:cs="Arial"/>
          <w:bCs/>
          <w:highlight w:val="none"/>
          <w:lang w:val="en-US"/>
        </w:rPr>
        <w:tab/>
      </w:r>
      <w:r>
        <w:rPr>
          <w:rFonts w:hint="default" w:ascii="Arial" w:hAnsi="Arial" w:cs="Arial"/>
          <w:bCs/>
          <w:highlight w:val="none"/>
          <w:lang w:val="en-US"/>
        </w:rPr>
        <w:t>Addition of physical capabilities for Rel-16 n71 related EN-DC configurations, Huawei, HiSilicon</w:t>
      </w:r>
    </w:p>
    <w:p w14:paraId="091EFD86">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R5-254533</w:t>
      </w:r>
      <w:r>
        <w:rPr>
          <w:rFonts w:hint="default" w:ascii="Arial" w:hAnsi="Arial" w:cs="Arial"/>
          <w:bCs/>
          <w:highlight w:val="none"/>
          <w:lang w:val="en-US"/>
        </w:rPr>
        <w:tab/>
      </w:r>
      <w:r>
        <w:rPr>
          <w:rFonts w:hint="default" w:ascii="Arial" w:hAnsi="Arial" w:cs="Arial"/>
          <w:bCs/>
          <w:highlight w:val="none"/>
          <w:lang w:val="en-US"/>
        </w:rPr>
        <w:t>Addition of UE capability for Rel16 NR CA configuration, NTT DOCOMO INC.</w:t>
      </w:r>
    </w:p>
    <w:p w14:paraId="351AC64A">
      <w:pPr>
        <w:tabs>
          <w:tab w:val="left" w:pos="567"/>
        </w:tabs>
        <w:overflowPunct/>
        <w:autoSpaceDE/>
        <w:autoSpaceDN/>
        <w:snapToGrid w:val="0"/>
        <w:spacing w:after="0"/>
        <w:textAlignment w:val="auto"/>
        <w:rPr>
          <w:rFonts w:ascii="Arial" w:hAnsi="Arial" w:cs="Arial"/>
          <w:b/>
          <w:highlight w:val="none"/>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R5-253895</w:t>
      </w:r>
      <w:r>
        <w:rPr>
          <w:rFonts w:hint="eastAsia" w:ascii="Arial" w:hAnsi="Arial" w:cs="Arial"/>
          <w:bCs/>
          <w:highlight w:val="none"/>
        </w:rPr>
        <w:tab/>
      </w:r>
      <w:r>
        <w:rPr>
          <w:rFonts w:hint="eastAsia" w:ascii="Arial" w:hAnsi="Arial" w:cs="Arial"/>
          <w:bCs/>
          <w:highlight w:val="none"/>
        </w:rPr>
        <w:t>Update to FR1 Tx TCs for config CA_n40A-n41A</w:t>
      </w:r>
      <w:r>
        <w:rPr>
          <w:rFonts w:hint="default" w:ascii="Arial" w:hAnsi="Arial" w:cs="Arial"/>
          <w:bCs/>
          <w:highlight w:val="none"/>
          <w:lang w:val="en-US"/>
        </w:rPr>
        <w:t>, CMCC</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R5-255261</w:t>
      </w:r>
      <w:r>
        <w:rPr>
          <w:rFonts w:hint="eastAsia" w:ascii="Arial" w:hAnsi="Arial" w:cs="Arial"/>
          <w:bCs/>
          <w:highlight w:val="none"/>
        </w:rPr>
        <w:tab/>
      </w:r>
      <w:r>
        <w:rPr>
          <w:rFonts w:hint="eastAsia" w:ascii="Arial" w:hAnsi="Arial" w:cs="Arial"/>
          <w:bCs/>
          <w:highlight w:val="none"/>
        </w:rPr>
        <w:t>Addition of delta TIBc and MOP for Rel16 NR CA configurations</w:t>
      </w:r>
      <w:r>
        <w:rPr>
          <w:rFonts w:hint="default" w:ascii="Arial" w:hAnsi="Arial" w:cs="Arial"/>
          <w:bCs/>
          <w:highlight w:val="none"/>
          <w:lang w:val="en-US"/>
        </w:rPr>
        <w:t>, NTT DOCOMO INC.</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R5-255257</w:t>
      </w:r>
      <w:r>
        <w:rPr>
          <w:rFonts w:hint="eastAsia" w:ascii="Arial" w:hAnsi="Arial" w:cs="Arial"/>
          <w:bCs/>
          <w:highlight w:val="none"/>
        </w:rPr>
        <w:tab/>
      </w:r>
      <w:r>
        <w:rPr>
          <w:rFonts w:hint="eastAsia" w:ascii="Arial" w:hAnsi="Arial" w:cs="Arial"/>
          <w:bCs/>
          <w:highlight w:val="none"/>
        </w:rPr>
        <w:t>Addition of AMPR and Spurious emission of CA_n40A-n41A</w:t>
      </w:r>
      <w:r>
        <w:rPr>
          <w:rFonts w:hint="default" w:ascii="Arial" w:hAnsi="Arial" w:cs="Arial"/>
          <w:bCs/>
          <w:highlight w:val="none"/>
          <w:lang w:val="en-US"/>
        </w:rPr>
        <w:t>, Huawei, HiSilicon, CMCC</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R5-255359</w:t>
      </w:r>
      <w:r>
        <w:rPr>
          <w:rFonts w:hint="eastAsia" w:ascii="Arial" w:hAnsi="Arial" w:cs="Arial"/>
          <w:bCs/>
          <w:highlight w:val="none"/>
        </w:rPr>
        <w:tab/>
      </w:r>
      <w:r>
        <w:rPr>
          <w:rFonts w:hint="eastAsia" w:ascii="Arial" w:hAnsi="Arial" w:cs="Arial"/>
          <w:bCs/>
          <w:highlight w:val="none"/>
        </w:rPr>
        <w:t>Update of Rel-16 interferer CA test cases</w:t>
      </w:r>
      <w:r>
        <w:rPr>
          <w:rFonts w:hint="default" w:ascii="Arial" w:hAnsi="Arial" w:cs="Arial"/>
          <w:bCs/>
          <w:highlight w:val="none"/>
          <w:lang w:val="en-US"/>
        </w:rPr>
        <w:t>, ROHDE &amp; SCHWARZ</w:t>
      </w:r>
    </w:p>
    <w:p w14:paraId="35ADD2C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R5-254435</w:t>
      </w:r>
      <w:r>
        <w:rPr>
          <w:rFonts w:hint="eastAsia" w:ascii="Arial" w:hAnsi="Arial" w:cs="Arial"/>
          <w:bCs/>
          <w:highlight w:val="none"/>
        </w:rPr>
        <w:tab/>
      </w:r>
      <w:r>
        <w:rPr>
          <w:rFonts w:hint="eastAsia" w:ascii="Arial" w:hAnsi="Arial" w:cs="Arial"/>
          <w:bCs/>
          <w:highlight w:val="none"/>
        </w:rPr>
        <w:t>Addition of reference sensitivity for CA_n3A-n28A-n77(2A) within FR1</w:t>
      </w:r>
      <w:r>
        <w:rPr>
          <w:rFonts w:hint="default" w:ascii="Arial" w:hAnsi="Arial" w:cs="Arial"/>
          <w:bCs/>
          <w:highlight w:val="none"/>
          <w:lang w:val="en-US"/>
        </w:rPr>
        <w:t>, KDDI Corporation (TTC)</w:t>
      </w:r>
    </w:p>
    <w:p w14:paraId="72A8AD3F">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R5-255255</w:t>
      </w:r>
      <w:r>
        <w:rPr>
          <w:rFonts w:hint="eastAsia" w:ascii="Arial" w:hAnsi="Arial" w:cs="Arial"/>
          <w:bCs/>
          <w:highlight w:val="none"/>
        </w:rPr>
        <w:tab/>
      </w:r>
      <w:r>
        <w:rPr>
          <w:rFonts w:hint="eastAsia" w:ascii="Arial" w:hAnsi="Arial" w:cs="Arial"/>
          <w:bCs/>
          <w:highlight w:val="none"/>
        </w:rPr>
        <w:t>Cleanup of Reference sensitivity for 2DL CA</w:t>
      </w:r>
      <w:r>
        <w:rPr>
          <w:rFonts w:hint="default" w:ascii="Arial" w:hAnsi="Arial" w:cs="Arial"/>
          <w:bCs/>
          <w:highlight w:val="none"/>
          <w:lang w:val="en-US"/>
        </w:rPr>
        <w:t>, Anritsu, Keysight Technologies UK Ltd</w:t>
      </w:r>
    </w:p>
    <w:p w14:paraId="55C1351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R5-255223</w:t>
      </w:r>
      <w:r>
        <w:rPr>
          <w:rFonts w:hint="eastAsia" w:ascii="Arial" w:hAnsi="Arial" w:cs="Arial"/>
          <w:bCs/>
          <w:highlight w:val="none"/>
        </w:rPr>
        <w:tab/>
      </w:r>
      <w:r>
        <w:rPr>
          <w:rFonts w:hint="eastAsia" w:ascii="Arial" w:hAnsi="Arial" w:cs="Arial"/>
          <w:bCs/>
          <w:highlight w:val="none"/>
        </w:rPr>
        <w:t>Addition of reference sensitivity requirements for Rel-16 2DL CA</w:t>
      </w:r>
      <w:r>
        <w:rPr>
          <w:rFonts w:hint="default" w:ascii="Arial" w:hAnsi="Arial" w:cs="Arial"/>
          <w:bCs/>
          <w:highlight w:val="none"/>
          <w:lang w:val="en-US"/>
        </w:rPr>
        <w:t>, Anritsu, Huawei, HiSilicon, NTT DOCOMO INC.</w:t>
      </w:r>
    </w:p>
    <w:p w14:paraId="7DBEF387">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R5-254133</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Keysight Technologies, CMCC, NTT DOCOMO INC., KDDI</w:t>
      </w:r>
    </w:p>
    <w:p w14:paraId="3987EF4A">
      <w:pPr>
        <w:overflowPunct/>
        <w:autoSpaceDE/>
        <w:autoSpaceDN/>
        <w:snapToGrid w:val="0"/>
        <w:spacing w:after="0"/>
        <w:textAlignment w:val="auto"/>
        <w:rPr>
          <w:rFonts w:ascii="Arial" w:hAnsi="Arial" w:cs="Arial" w:eastAsiaTheme="minorEastAsia"/>
          <w:bCs/>
          <w:highlight w:val="yellow"/>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R5-254476</w:t>
      </w:r>
      <w:r>
        <w:rPr>
          <w:rFonts w:hint="eastAsia" w:ascii="Arial" w:hAnsi="Arial" w:cs="Arial"/>
          <w:bCs/>
          <w:highlight w:val="none"/>
        </w:rPr>
        <w:tab/>
      </w:r>
      <w:r>
        <w:rPr>
          <w:rFonts w:hint="eastAsia" w:ascii="Arial" w:hAnsi="Arial" w:cs="Arial"/>
          <w:bCs/>
          <w:highlight w:val="none"/>
        </w:rPr>
        <w:t>Addition of Tx testing for Rel-16 n71 related EN-DC configurations</w:t>
      </w:r>
      <w:r>
        <w:rPr>
          <w:rFonts w:hint="default" w:ascii="Arial" w:hAnsi="Arial" w:cs="Arial"/>
          <w:bCs/>
          <w:highlight w:val="none"/>
          <w:lang w:val="en-US"/>
        </w:rPr>
        <w:t>, Huawei, HiSilicon</w:t>
      </w:r>
    </w:p>
    <w:p w14:paraId="4E51079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R5-255278</w:t>
      </w:r>
      <w:r>
        <w:rPr>
          <w:rFonts w:hint="eastAsia" w:ascii="Arial" w:hAnsi="Arial" w:cs="Arial"/>
          <w:bCs/>
          <w:highlight w:val="none"/>
        </w:rPr>
        <w:tab/>
      </w:r>
      <w:r>
        <w:rPr>
          <w:rFonts w:hint="eastAsia" w:ascii="Arial" w:hAnsi="Arial" w:cs="Arial"/>
          <w:bCs/>
          <w:highlight w:val="none"/>
        </w:rPr>
        <w:t>Addition of reference sensitivity for new R16 EN-DC combos within FR1</w:t>
      </w:r>
      <w:r>
        <w:rPr>
          <w:rFonts w:hint="default" w:ascii="Arial" w:hAnsi="Arial" w:cs="Arial"/>
          <w:bCs/>
          <w:highlight w:val="none"/>
          <w:lang w:val="en-US"/>
        </w:rPr>
        <w:t>, KDDI Corporation</w:t>
      </w:r>
    </w:p>
    <w:p w14:paraId="483A4F6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R5-255279</w:t>
      </w:r>
      <w:r>
        <w:rPr>
          <w:rFonts w:hint="eastAsia" w:ascii="Arial" w:hAnsi="Arial" w:cs="Arial"/>
          <w:bCs/>
          <w:highlight w:val="none"/>
        </w:rPr>
        <w:tab/>
      </w:r>
      <w:r>
        <w:rPr>
          <w:rFonts w:hint="eastAsia" w:ascii="Arial" w:hAnsi="Arial" w:cs="Arial"/>
          <w:bCs/>
          <w:highlight w:val="none"/>
        </w:rPr>
        <w:t>Corrections on UL Fc frequency for R16 EN-DC configurations for MSD test points</w:t>
      </w:r>
      <w:r>
        <w:rPr>
          <w:rFonts w:hint="default" w:ascii="Arial" w:hAnsi="Arial" w:cs="Arial"/>
          <w:bCs/>
          <w:highlight w:val="none"/>
          <w:lang w:val="en-US"/>
        </w:rPr>
        <w:t>, ZTE Corporation, Tejet, SRTC</w:t>
      </w:r>
    </w:p>
    <w:p w14:paraId="5C2BBDAA">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R5-254320</w:t>
      </w:r>
      <w:r>
        <w:rPr>
          <w:rFonts w:hint="eastAsia" w:ascii="Arial" w:hAnsi="Arial" w:cs="Arial"/>
          <w:bCs/>
          <w:highlight w:val="none"/>
        </w:rPr>
        <w:tab/>
      </w:r>
      <w:r>
        <w:rPr>
          <w:rFonts w:hint="eastAsia" w:ascii="Arial" w:hAnsi="Arial" w:cs="Arial"/>
          <w:bCs/>
          <w:highlight w:val="none"/>
        </w:rPr>
        <w:t>Removal of R16 pending configurations for MSD test points for intermodulation interference</w:t>
      </w:r>
      <w:r>
        <w:rPr>
          <w:rFonts w:hint="default" w:ascii="Arial" w:hAnsi="Arial" w:cs="Arial"/>
          <w:bCs/>
          <w:highlight w:val="none"/>
          <w:lang w:val="en-US"/>
        </w:rPr>
        <w:t>, ZTE Corporation</w:t>
      </w:r>
    </w:p>
    <w:p w14:paraId="06D78B58">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R5-254477</w:t>
      </w:r>
      <w:r>
        <w:rPr>
          <w:rFonts w:hint="eastAsia" w:ascii="Arial" w:hAnsi="Arial" w:cs="Arial"/>
          <w:bCs/>
          <w:highlight w:val="none"/>
        </w:rPr>
        <w:tab/>
      </w:r>
      <w:r>
        <w:rPr>
          <w:rFonts w:hint="eastAsia" w:ascii="Arial" w:hAnsi="Arial" w:cs="Arial"/>
          <w:bCs/>
          <w:highlight w:val="none"/>
        </w:rPr>
        <w:t>Addition of reference sensitivity for Rel-16 DC_1A-3A_n71A</w:t>
      </w:r>
      <w:r>
        <w:rPr>
          <w:rFonts w:hint="default" w:ascii="Arial" w:hAnsi="Arial" w:cs="Arial"/>
          <w:bCs/>
          <w:highlight w:val="none"/>
          <w:lang w:val="en-US"/>
        </w:rPr>
        <w:t>, Huawei, HiSilicon</w:t>
      </w:r>
    </w:p>
    <w:p w14:paraId="4D3577D1">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R5-255396</w:t>
      </w:r>
      <w:r>
        <w:rPr>
          <w:rFonts w:hint="eastAsia" w:ascii="Arial" w:hAnsi="Arial" w:cs="Arial"/>
          <w:bCs/>
          <w:highlight w:val="none"/>
        </w:rPr>
        <w:tab/>
      </w:r>
      <w:r>
        <w:rPr>
          <w:rFonts w:hint="eastAsia" w:ascii="Arial" w:hAnsi="Arial" w:cs="Arial"/>
          <w:bCs/>
          <w:highlight w:val="none"/>
        </w:rPr>
        <w:t>Cleanup of Reference sensitivity for 2CC FR1 EN-DC</w:t>
      </w:r>
      <w:r>
        <w:rPr>
          <w:rFonts w:hint="default" w:ascii="Arial" w:hAnsi="Arial" w:cs="Arial"/>
          <w:bCs/>
          <w:highlight w:val="none"/>
          <w:lang w:val="en-US"/>
        </w:rPr>
        <w:t>, ZTE Corporation, Anritsu, Keysight Technologies UK Ltd, KDDI Corporation</w:t>
      </w:r>
    </w:p>
    <w:p w14:paraId="6A4EAE73">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R5-255280</w:t>
      </w:r>
      <w:r>
        <w:rPr>
          <w:rFonts w:hint="eastAsia" w:ascii="Arial" w:hAnsi="Arial" w:cs="Arial"/>
          <w:bCs/>
          <w:highlight w:val="none"/>
        </w:rPr>
        <w:tab/>
      </w:r>
      <w:r>
        <w:rPr>
          <w:rFonts w:hint="eastAsia" w:ascii="Arial" w:hAnsi="Arial" w:cs="Arial"/>
          <w:bCs/>
          <w:highlight w:val="none"/>
        </w:rPr>
        <w:t>Addition of reference sensitivity requirements for Rel-16 FR1 2CC EN-DC</w:t>
      </w:r>
      <w:r>
        <w:rPr>
          <w:rFonts w:hint="default" w:ascii="Arial" w:hAnsi="Arial" w:cs="Arial"/>
          <w:bCs/>
          <w:highlight w:val="none"/>
          <w:lang w:val="en-US"/>
        </w:rPr>
        <w:t>, Anritsu, Huawei, HiSilicon</w:t>
      </w:r>
    </w:p>
    <w:p w14:paraId="43E440F3">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R5-253840</w:t>
      </w:r>
      <w:r>
        <w:rPr>
          <w:rFonts w:hint="eastAsia" w:ascii="Arial" w:hAnsi="Arial" w:cs="Arial"/>
          <w:bCs/>
          <w:highlight w:val="none"/>
        </w:rPr>
        <w:tab/>
      </w:r>
      <w:r>
        <w:rPr>
          <w:rFonts w:hint="eastAsia" w:ascii="Arial" w:hAnsi="Arial" w:cs="Arial"/>
          <w:bCs/>
          <w:highlight w:val="none"/>
        </w:rPr>
        <w:t>Addition of R16 EN-DC combos into clause 5</w:t>
      </w:r>
      <w:r>
        <w:rPr>
          <w:rFonts w:hint="default" w:ascii="Arial" w:hAnsi="Arial" w:cs="Arial"/>
          <w:bCs/>
          <w:highlight w:val="none"/>
          <w:lang w:val="en-US"/>
        </w:rPr>
        <w:t>, KDDI Corporation</w:t>
      </w:r>
    </w:p>
    <w:p w14:paraId="61AAB42D">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R5-254789</w:t>
      </w:r>
      <w:r>
        <w:rPr>
          <w:rFonts w:hint="eastAsia" w:ascii="Arial" w:hAnsi="Arial" w:cs="Arial"/>
          <w:bCs/>
          <w:highlight w:val="none"/>
        </w:rPr>
        <w:tab/>
      </w:r>
      <w:r>
        <w:rPr>
          <w:rFonts w:hint="eastAsia" w:ascii="Arial" w:hAnsi="Arial" w:cs="Arial"/>
          <w:bCs/>
          <w:highlight w:val="none"/>
        </w:rPr>
        <w:t>Jumbo CR for updating clause 5 for Rel-16 configurations</w:t>
      </w:r>
      <w:r>
        <w:rPr>
          <w:rFonts w:hint="default" w:ascii="Arial" w:hAnsi="Arial" w:cs="Arial"/>
          <w:bCs/>
          <w:highlight w:val="none"/>
          <w:lang w:val="en-US"/>
        </w:rPr>
        <w:t>, Huawei, HiSilicon</w:t>
      </w:r>
    </w:p>
    <w:p w14:paraId="04B88D8C">
      <w:pPr>
        <w:overflowPunct/>
        <w:autoSpaceDE/>
        <w:autoSpaceDN/>
        <w:snapToGrid w:val="0"/>
        <w:spacing w:after="0"/>
        <w:textAlignment w:val="auto"/>
        <w:rPr>
          <w:rFonts w:ascii="Arial" w:hAnsi="Arial" w:cs="Arial" w:eastAsiaTheme="minorEastAsia"/>
          <w:bCs/>
          <w:highlight w:val="none"/>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R5-253893</w:t>
      </w:r>
      <w:r>
        <w:rPr>
          <w:rFonts w:hint="eastAsia" w:ascii="Arial" w:hAnsi="Arial" w:cs="Arial"/>
          <w:bCs/>
          <w:highlight w:val="none"/>
        </w:rPr>
        <w:tab/>
      </w:r>
      <w:r>
        <w:rPr>
          <w:rFonts w:hint="eastAsia" w:ascii="Arial" w:hAnsi="Arial" w:cs="Arial"/>
          <w:bCs/>
          <w:highlight w:val="none"/>
        </w:rPr>
        <w:t>Update to REF SENSE TP analysis for CA_n40A-n41A, CMCC</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R5-254321</w:t>
      </w:r>
      <w:r>
        <w:rPr>
          <w:rFonts w:hint="eastAsia" w:ascii="Arial" w:hAnsi="Arial" w:cs="Arial"/>
          <w:bCs/>
          <w:highlight w:val="none"/>
        </w:rPr>
        <w:tab/>
      </w:r>
      <w:r>
        <w:rPr>
          <w:rFonts w:hint="eastAsia" w:ascii="Arial" w:hAnsi="Arial" w:cs="Arial"/>
          <w:bCs/>
          <w:highlight w:val="none"/>
        </w:rPr>
        <w:t>Corrections on reference sensitivity test cases for R16 3CC EN-DC configurations, ZTE Corporation</w:t>
      </w:r>
    </w:p>
    <w:p w14:paraId="7BB1E0DE">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R5-25432</w:t>
      </w:r>
      <w:r>
        <w:rPr>
          <w:rFonts w:hint="eastAsia" w:ascii="Arial" w:hAnsi="Arial" w:eastAsia="宋体" w:cs="Arial"/>
          <w:bCs/>
          <w:highlight w:val="none"/>
          <w:lang w:val="en-US" w:eastAsia="zh-CN"/>
        </w:rPr>
        <w:t>2</w:t>
      </w:r>
      <w:r>
        <w:rPr>
          <w:rFonts w:hint="eastAsia" w:ascii="Arial" w:hAnsi="Arial" w:cs="Arial"/>
          <w:bCs/>
          <w:highlight w:val="none"/>
        </w:rPr>
        <w:tab/>
      </w:r>
      <w:r>
        <w:rPr>
          <w:rFonts w:hint="eastAsia" w:ascii="Arial" w:hAnsi="Arial" w:cs="Arial"/>
          <w:bCs/>
          <w:highlight w:val="none"/>
        </w:rPr>
        <w:t>Corrections on single uplink configurations for reference sensitivity test cases for R16 2CC EN-DC configurations, ZTE Corporation</w:t>
      </w:r>
    </w:p>
    <w:p w14:paraId="38DB53F3">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R5-254339</w:t>
      </w:r>
      <w:r>
        <w:rPr>
          <w:rFonts w:hint="eastAsia" w:ascii="Arial" w:hAnsi="Arial" w:cs="Arial"/>
          <w:bCs/>
          <w:highlight w:val="none"/>
        </w:rPr>
        <w:tab/>
      </w:r>
      <w:r>
        <w:rPr>
          <w:rFonts w:hint="eastAsia" w:ascii="Arial" w:hAnsi="Arial" w:cs="Arial"/>
          <w:bCs/>
          <w:highlight w:val="none"/>
        </w:rPr>
        <w:t>Corrections on test point analysis for R16 NR CA configurations for CA_n1-nx and CA_n2-ny, ZTE Corporation</w:t>
      </w:r>
    </w:p>
    <w:p w14:paraId="0030C37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R5-254340</w:t>
      </w:r>
      <w:r>
        <w:rPr>
          <w:rFonts w:hint="eastAsia" w:ascii="Arial" w:hAnsi="Arial" w:cs="Arial"/>
          <w:bCs/>
          <w:highlight w:val="none"/>
        </w:rPr>
        <w:tab/>
      </w:r>
      <w:r>
        <w:rPr>
          <w:rFonts w:hint="eastAsia" w:ascii="Arial" w:hAnsi="Arial" w:cs="Arial"/>
          <w:bCs/>
          <w:highlight w:val="none"/>
        </w:rPr>
        <w:t>Corrections on test point analysis for R16 NR CA configurations for CA_n3-nx and CA_n5-ny and CA_n20-nz, ZTE Corporation</w:t>
      </w:r>
    </w:p>
    <w:p w14:paraId="4BA1790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R5-25434</w:t>
      </w:r>
      <w:r>
        <w:rPr>
          <w:rFonts w:hint="eastAsia" w:ascii="Arial" w:hAnsi="Arial" w:eastAsia="宋体" w:cs="Arial"/>
          <w:bCs/>
          <w:highlight w:val="none"/>
          <w:lang w:val="en-US" w:eastAsia="zh-CN"/>
        </w:rPr>
        <w:t>1</w:t>
      </w:r>
      <w:r>
        <w:rPr>
          <w:rFonts w:hint="eastAsia" w:ascii="Arial" w:hAnsi="Arial" w:cs="Arial"/>
          <w:bCs/>
          <w:highlight w:val="none"/>
        </w:rPr>
        <w:tab/>
      </w:r>
      <w:r>
        <w:rPr>
          <w:rFonts w:hint="eastAsia" w:ascii="Arial" w:hAnsi="Arial" w:cs="Arial"/>
          <w:bCs/>
          <w:highlight w:val="none"/>
        </w:rPr>
        <w:t>Corrections on test point analysis for R16 NR CA configurations for CA_n39-nx and CA_n48-ny and CA_n66-nz and CA_n70-nv, ZTE Corporation</w:t>
      </w:r>
    </w:p>
    <w:p w14:paraId="2793A876">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R5-254439</w:t>
      </w:r>
      <w:r>
        <w:rPr>
          <w:rFonts w:hint="eastAsia" w:ascii="Arial" w:hAnsi="Arial" w:cs="Arial"/>
          <w:bCs/>
          <w:highlight w:val="none"/>
        </w:rPr>
        <w:tab/>
      </w:r>
      <w:r>
        <w:rPr>
          <w:rFonts w:hint="eastAsia" w:ascii="Arial" w:hAnsi="Arial" w:cs="Arial"/>
          <w:bCs/>
          <w:highlight w:val="none"/>
        </w:rPr>
        <w:t>Addition of reference sensitivity TP analysis for CA_n3A-n28A -n77A(2A) within FR1, KDDI Corporation (TTC)</w:t>
      </w:r>
    </w:p>
    <w:p w14:paraId="5A15079A">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R5-254478</w:t>
      </w:r>
      <w:r>
        <w:rPr>
          <w:rFonts w:hint="eastAsia" w:ascii="Arial" w:hAnsi="Arial" w:cs="Arial"/>
          <w:bCs/>
          <w:highlight w:val="none"/>
        </w:rPr>
        <w:tab/>
      </w:r>
      <w:r>
        <w:rPr>
          <w:rFonts w:hint="eastAsia" w:ascii="Arial" w:hAnsi="Arial" w:cs="Arial"/>
          <w:bCs/>
          <w:highlight w:val="none"/>
        </w:rPr>
        <w:t>Addition of test point analysis for Rel-16 n71 related EN-DC configurations,</w:t>
      </w:r>
      <w:r>
        <w:rPr>
          <w:rFonts w:hint="eastAsia" w:ascii="Arial" w:hAnsi="Arial" w:eastAsia="宋体" w:cs="Arial"/>
          <w:bCs/>
          <w:highlight w:val="none"/>
          <w:lang w:val="en-US" w:eastAsia="zh-CN"/>
        </w:rPr>
        <w:t xml:space="preserve"> </w:t>
      </w:r>
      <w:r>
        <w:rPr>
          <w:rFonts w:hint="eastAsia" w:ascii="Arial" w:hAnsi="Arial" w:cs="Arial"/>
          <w:bCs/>
          <w:highlight w:val="none"/>
        </w:rPr>
        <w:t>Huawei, HiSilicon</w:t>
      </w:r>
    </w:p>
    <w:p w14:paraId="0ECB8815">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R5-255224</w:t>
      </w:r>
      <w:r>
        <w:rPr>
          <w:rFonts w:hint="eastAsia" w:ascii="Arial" w:hAnsi="Arial" w:cs="Arial"/>
          <w:bCs/>
          <w:highlight w:val="none"/>
        </w:rPr>
        <w:tab/>
      </w:r>
      <w:r>
        <w:rPr>
          <w:rFonts w:hint="eastAsia" w:ascii="Arial" w:hAnsi="Arial" w:cs="Arial"/>
          <w:bCs/>
          <w:highlight w:val="none"/>
        </w:rPr>
        <w:t>Addition of REFSENS TP analysis for Rel16 NR CA configurations, NTT DOCOMO INC.</w:t>
      </w:r>
    </w:p>
    <w:p w14:paraId="5720C744">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R5-254786</w:t>
      </w:r>
      <w:r>
        <w:rPr>
          <w:rFonts w:hint="eastAsia" w:ascii="Arial" w:hAnsi="Arial" w:cs="Arial"/>
          <w:bCs/>
          <w:highlight w:val="none"/>
        </w:rPr>
        <w:tab/>
      </w:r>
      <w:r>
        <w:rPr>
          <w:rFonts w:hint="eastAsia" w:ascii="Arial" w:hAnsi="Arial" w:cs="Arial"/>
          <w:bCs/>
          <w:highlight w:val="none"/>
        </w:rPr>
        <w:t>Addition of AMPR TP analysis for CA_n40A-n41A, Huawei, HiSilicon, CMCC</w:t>
      </w:r>
    </w:p>
    <w:p w14:paraId="31131BF9">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R5-255225</w:t>
      </w:r>
      <w:r>
        <w:rPr>
          <w:rFonts w:hint="eastAsia" w:ascii="Arial" w:hAnsi="Arial" w:cs="Arial"/>
          <w:bCs/>
          <w:highlight w:val="none"/>
        </w:rPr>
        <w:tab/>
      </w:r>
      <w:r>
        <w:rPr>
          <w:rFonts w:hint="eastAsia" w:ascii="Arial" w:hAnsi="Arial" w:cs="Arial"/>
          <w:bCs/>
          <w:highlight w:val="none"/>
        </w:rPr>
        <w:t>Addition of spurious emission TP analysis information for CA_n40A-n41A, Huawei, HiSilicon, CMCC</w:t>
      </w:r>
    </w:p>
    <w:p w14:paraId="005FCE8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R5-254338</w:t>
      </w:r>
      <w:r>
        <w:rPr>
          <w:rFonts w:hint="eastAsia" w:ascii="Arial" w:hAnsi="Arial" w:cs="Arial"/>
          <w:bCs/>
          <w:highlight w:val="none"/>
        </w:rPr>
        <w:tab/>
      </w:r>
      <w:r>
        <w:rPr>
          <w:rFonts w:hint="eastAsia" w:ascii="Arial" w:hAnsi="Arial" w:cs="Arial"/>
          <w:bCs/>
          <w:highlight w:val="none"/>
        </w:rPr>
        <w:t>Discussion on spurious emission test cases for inter-band configurations, ZTE Corporation</w:t>
      </w:r>
    </w:p>
    <w:p w14:paraId="4E5415ED">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204F19"/>
    <w:rsid w:val="022919EF"/>
    <w:rsid w:val="027C12F0"/>
    <w:rsid w:val="028710B6"/>
    <w:rsid w:val="030C24A0"/>
    <w:rsid w:val="041232C2"/>
    <w:rsid w:val="04251DE3"/>
    <w:rsid w:val="04BA3A74"/>
    <w:rsid w:val="04DF5A55"/>
    <w:rsid w:val="05346611"/>
    <w:rsid w:val="057B7F62"/>
    <w:rsid w:val="05B84D2F"/>
    <w:rsid w:val="06437BB1"/>
    <w:rsid w:val="06B81176"/>
    <w:rsid w:val="06C7528D"/>
    <w:rsid w:val="06FE4581"/>
    <w:rsid w:val="06FE6C86"/>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72A5A"/>
    <w:rsid w:val="1D6E25D7"/>
    <w:rsid w:val="1D7B41ED"/>
    <w:rsid w:val="1DD66556"/>
    <w:rsid w:val="1DDD213A"/>
    <w:rsid w:val="1DE95C1E"/>
    <w:rsid w:val="1E3C0C8A"/>
    <w:rsid w:val="1E4D1D12"/>
    <w:rsid w:val="1ECD2158"/>
    <w:rsid w:val="1EEE4F9E"/>
    <w:rsid w:val="1FDF5571"/>
    <w:rsid w:val="1FEB3EB6"/>
    <w:rsid w:val="201A7D13"/>
    <w:rsid w:val="20600FF8"/>
    <w:rsid w:val="209434C3"/>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036573"/>
    <w:rsid w:val="36156987"/>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85C5E21"/>
    <w:rsid w:val="494E2AE2"/>
    <w:rsid w:val="497C3319"/>
    <w:rsid w:val="49CA28CA"/>
    <w:rsid w:val="49F22E5E"/>
    <w:rsid w:val="4A18381B"/>
    <w:rsid w:val="4A5C5A19"/>
    <w:rsid w:val="4A9956F2"/>
    <w:rsid w:val="4ABD2E34"/>
    <w:rsid w:val="4ADE2139"/>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F958D8"/>
    <w:rsid w:val="54037BF9"/>
    <w:rsid w:val="546B356B"/>
    <w:rsid w:val="54C51EDB"/>
    <w:rsid w:val="54E32AB1"/>
    <w:rsid w:val="550C4193"/>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A46FC2"/>
    <w:rsid w:val="59DC06D5"/>
    <w:rsid w:val="59DE55FD"/>
    <w:rsid w:val="5A0723CE"/>
    <w:rsid w:val="5A764C5D"/>
    <w:rsid w:val="5A9E130A"/>
    <w:rsid w:val="5AD00DCE"/>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15D93"/>
    <w:rsid w:val="5E6423D0"/>
    <w:rsid w:val="5E996241"/>
    <w:rsid w:val="5EA17612"/>
    <w:rsid w:val="5EE914C3"/>
    <w:rsid w:val="5FB11B4F"/>
    <w:rsid w:val="60262045"/>
    <w:rsid w:val="603B48EF"/>
    <w:rsid w:val="604307FB"/>
    <w:rsid w:val="606426A5"/>
    <w:rsid w:val="60642DCD"/>
    <w:rsid w:val="608871D5"/>
    <w:rsid w:val="60A21C0D"/>
    <w:rsid w:val="60A245CA"/>
    <w:rsid w:val="60D90D7F"/>
    <w:rsid w:val="6104617A"/>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2906C2"/>
    <w:rsid w:val="706D0E2B"/>
    <w:rsid w:val="70E6662F"/>
    <w:rsid w:val="7159230B"/>
    <w:rsid w:val="716C4455"/>
    <w:rsid w:val="71967069"/>
    <w:rsid w:val="71C26F97"/>
    <w:rsid w:val="72487360"/>
    <w:rsid w:val="724E6D50"/>
    <w:rsid w:val="725F0CB0"/>
    <w:rsid w:val="72667755"/>
    <w:rsid w:val="729C0B15"/>
    <w:rsid w:val="72DC6D08"/>
    <w:rsid w:val="730E7B52"/>
    <w:rsid w:val="733656DB"/>
    <w:rsid w:val="73CC4EB9"/>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C1685E"/>
    <w:rsid w:val="7DCC360E"/>
    <w:rsid w:val="7DD34A51"/>
    <w:rsid w:val="7DD85694"/>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5</Pages>
  <Words>839</Words>
  <Characters>4784</Characters>
  <Lines>39</Lines>
  <Paragraphs>11</Paragraphs>
  <TotalTime>10</TotalTime>
  <ScaleCrop>false</ScaleCrop>
  <LinksUpToDate>false</LinksUpToDate>
  <CharactersWithSpaces>5612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2025-09-05T10:10:32Z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7C5F324B677C499B825885982C4F5BBE</vt:lpwstr>
  </property>
</Properties>
</file>